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04" w:rsidRPr="00D22E04" w:rsidRDefault="00D22E04" w:rsidP="00DF1D24">
      <w:pPr>
        <w:pStyle w:val="Normal0"/>
        <w:spacing w:line="240" w:lineRule="atLeast"/>
        <w:ind w:right="20"/>
        <w:jc w:val="center"/>
        <w:rPr>
          <w:i/>
          <w:sz w:val="22"/>
          <w:szCs w:val="22"/>
          <w:shd w:val="clear" w:color="auto" w:fill="FFFFFF"/>
        </w:rPr>
      </w:pPr>
      <w:bookmarkStart w:id="0" w:name="_GoBack"/>
      <w:bookmarkEnd w:id="0"/>
      <w:r w:rsidRPr="00D22E04">
        <w:rPr>
          <w:i/>
          <w:sz w:val="22"/>
          <w:szCs w:val="22"/>
          <w:shd w:val="clear" w:color="auto" w:fill="FFFFFF"/>
        </w:rPr>
        <w:t xml:space="preserve">Ujednolicona treść Regulaminu o udzielenie pomocy zdrowotnej dla nauczycieli </w:t>
      </w:r>
      <w:r w:rsidR="0054677B">
        <w:rPr>
          <w:i/>
          <w:sz w:val="22"/>
          <w:szCs w:val="22"/>
          <w:shd w:val="clear" w:color="auto" w:fill="FFFFFF"/>
        </w:rPr>
        <w:t xml:space="preserve">obowiązująca od dnia 09 grudnia 2021 r. </w:t>
      </w:r>
      <w:r w:rsidR="008E4602">
        <w:rPr>
          <w:i/>
          <w:sz w:val="22"/>
          <w:szCs w:val="22"/>
          <w:shd w:val="clear" w:color="auto" w:fill="FFFFFF"/>
        </w:rPr>
        <w:t xml:space="preserve">- </w:t>
      </w:r>
      <w:r w:rsidRPr="00D22E04">
        <w:rPr>
          <w:i/>
          <w:sz w:val="22"/>
          <w:szCs w:val="22"/>
          <w:shd w:val="clear" w:color="auto" w:fill="FFFFFF"/>
        </w:rPr>
        <w:t>na podstawie Uchwały Nr XXIV/220/20 Rady Miejskiej Grudziądza (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Dz.Urz</w:t>
      </w:r>
      <w:proofErr w:type="spellEnd"/>
      <w:r w:rsidRPr="00D22E04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Woj.Kuj</w:t>
      </w:r>
      <w:proofErr w:type="spellEnd"/>
      <w:r w:rsidRPr="00D22E04">
        <w:rPr>
          <w:i/>
          <w:sz w:val="22"/>
          <w:szCs w:val="22"/>
          <w:shd w:val="clear" w:color="auto" w:fill="FFFFFF"/>
        </w:rPr>
        <w:t>.-Pom</w:t>
      </w:r>
      <w:r w:rsidR="0054677B">
        <w:rPr>
          <w:i/>
          <w:sz w:val="22"/>
          <w:szCs w:val="22"/>
          <w:shd w:val="clear" w:color="auto" w:fill="FFFFFF"/>
        </w:rPr>
        <w:t>.</w:t>
      </w:r>
      <w:r w:rsidRPr="00D22E04">
        <w:rPr>
          <w:i/>
          <w:sz w:val="22"/>
          <w:szCs w:val="22"/>
          <w:shd w:val="clear" w:color="auto" w:fill="FFFFFF"/>
        </w:rPr>
        <w:t xml:space="preserve"> z 2020 r. poz. 1229) oraz  Uchwały </w:t>
      </w:r>
      <w:r>
        <w:rPr>
          <w:i/>
          <w:sz w:val="22"/>
          <w:szCs w:val="22"/>
          <w:shd w:val="clear" w:color="auto" w:fill="FFFFFF"/>
        </w:rPr>
        <w:t>Nr LIII/442/21</w:t>
      </w:r>
      <w:r w:rsidR="0054677B">
        <w:rPr>
          <w:i/>
          <w:sz w:val="22"/>
          <w:szCs w:val="22"/>
          <w:shd w:val="clear" w:color="auto" w:fill="FFFFFF"/>
        </w:rPr>
        <w:t xml:space="preserve"> Rady Miejskiej Grudziądza (</w:t>
      </w:r>
      <w:proofErr w:type="spellStart"/>
      <w:r w:rsidR="0054677B">
        <w:rPr>
          <w:i/>
          <w:sz w:val="22"/>
          <w:szCs w:val="22"/>
          <w:shd w:val="clear" w:color="auto" w:fill="FFFFFF"/>
        </w:rPr>
        <w:t>Dz.Urz</w:t>
      </w:r>
      <w:proofErr w:type="spellEnd"/>
      <w:r w:rsidR="0054677B">
        <w:rPr>
          <w:i/>
          <w:sz w:val="22"/>
          <w:szCs w:val="22"/>
          <w:shd w:val="clear" w:color="auto" w:fill="FFFFFF"/>
        </w:rPr>
        <w:t>. Woj. Kuj.-</w:t>
      </w:r>
      <w:proofErr w:type="spellStart"/>
      <w:r w:rsidR="0054677B">
        <w:rPr>
          <w:i/>
          <w:sz w:val="22"/>
          <w:szCs w:val="22"/>
          <w:shd w:val="clear" w:color="auto" w:fill="FFFFFF"/>
        </w:rPr>
        <w:t>Pom.z</w:t>
      </w:r>
      <w:proofErr w:type="spellEnd"/>
      <w:r w:rsidR="0054677B">
        <w:rPr>
          <w:i/>
          <w:sz w:val="22"/>
          <w:szCs w:val="22"/>
          <w:shd w:val="clear" w:color="auto" w:fill="FFFFFF"/>
        </w:rPr>
        <w:t xml:space="preserve"> 2021 r. poz. 5740) </w:t>
      </w:r>
    </w:p>
    <w:p w:rsidR="00D22E04" w:rsidRDefault="00D22E0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</w:p>
    <w:p w:rsidR="00DF1D24" w:rsidRDefault="00DF1D2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REGULAMIN</w:t>
      </w:r>
    </w:p>
    <w:p w:rsidR="00DF1D24" w:rsidRDefault="00DF1D24" w:rsidP="00DF1D24">
      <w:pPr>
        <w:pStyle w:val="Normal0"/>
        <w:spacing w:line="200" w:lineRule="exact"/>
        <w:rPr>
          <w:shd w:val="clear" w:color="auto" w:fill="FFFFFF"/>
        </w:rPr>
      </w:pPr>
    </w:p>
    <w:p w:rsidR="00DF1D24" w:rsidRDefault="00DF1D24" w:rsidP="00DF1D24">
      <w:pPr>
        <w:pStyle w:val="Normal0"/>
        <w:spacing w:line="293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określający rodzaje świadczeń przyznawanych w ramach pomocy zdrowotnej dla nauczycieli szkół i placówek, dla których organem prowadzącym </w:t>
      </w:r>
    </w:p>
    <w:p w:rsidR="00DF1D24" w:rsidRDefault="00DF1D24" w:rsidP="00DF1D24">
      <w:pPr>
        <w:pStyle w:val="Normal0"/>
        <w:spacing w:line="293" w:lineRule="exact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jest gmina-miasto Grudziądz oraz warunki i sposób ich przyznawania</w:t>
      </w:r>
    </w:p>
    <w:p w:rsidR="00DF1D24" w:rsidRDefault="00DF1D24" w:rsidP="00DF1D24">
      <w:pPr>
        <w:pStyle w:val="Normal0"/>
        <w:jc w:val="center"/>
        <w:rPr>
          <w:shd w:val="clear" w:color="auto" w:fill="FFFFFF"/>
        </w:rPr>
      </w:pPr>
    </w:p>
    <w:p w:rsidR="00DF1D24" w:rsidRDefault="00DF1D24" w:rsidP="00DF1D24">
      <w:pPr>
        <w:pStyle w:val="Normal0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500"/>
        </w:tabs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1.</w:t>
      </w:r>
      <w:r>
        <w:rPr>
          <w:shd w:val="clear" w:color="auto" w:fill="FFFFFF"/>
        </w:rPr>
        <w:t xml:space="preserve"> Ilekroć w niniejszym Regulaminie jest mowa o: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szkole – należy przez to rozumieć prowadzone przez gminę-miasto Grudziądz przedszkole, szkołę i inną placówkę, o której mowa w art. 2 pkt 3-8 ustawy z dnia 14 grudnia 2016 r. - Prawo oświatowe (Dz. U. z 2019 r. poz. 1148, poz. 1078, poz. 1287, poz. 1680, poz. 1681, poz. 1818, poz. 2197 i poz. 2248);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 xml:space="preserve">nauczycielu - należy przez to rozumieć nauczyciela, o którym mowa w art. 1 ust. 1 pkt 1 ustawy - Karta Nauczyciela </w:t>
      </w:r>
      <w:r>
        <w:rPr>
          <w:sz w:val="22"/>
        </w:rPr>
        <w:t xml:space="preserve">(Dz.U. z 2018 r. poz. 967, 2245) </w:t>
      </w:r>
      <w:r>
        <w:rPr>
          <w:sz w:val="24"/>
        </w:rPr>
        <w:t>oraz byłego nauczyciela, który przeszedł na emeryturę, rentę lub świadczenie kompensacyjne;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organizacji związkowej – należy przez to rozumieć organizacje związkowe reprezentatywne w rozumieniu ustawy z dnia 24 lipca 2015 r. o Radzie Dialogu Społecznego i innych instytucjach dialogu społecznego (Dz. U. z 2018 r. poz. 2232), zrzeszające nauczycieli, obejmujące swoim zakresem działania szkoły;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minimalnym wynagrodzeniu za pracę – należy przez to rozumieć minimalne wynagrodzenie za pracę określone w ustawie z dnia 10 października 2002 r. o minimalnym wynagrodzeniu za pracę (Dz.U. z 2018 r. poz. 2177 ze zm.).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2.</w:t>
      </w:r>
      <w:r>
        <w:rPr>
          <w:shd w:val="clear" w:color="auto" w:fill="FFFFFF"/>
        </w:rPr>
        <w:t xml:space="preserve"> Wysokość środków finansowych na pomoc zdrowotną dla nauczycieli określana jest corocznie w uchwale budżetowej gminy-miasto Grudziądz.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3.</w:t>
      </w:r>
      <w:r>
        <w:rPr>
          <w:shd w:val="clear" w:color="auto" w:fill="FFFFFF"/>
        </w:rPr>
        <w:t xml:space="preserve"> 1. Pomoc zdrowotna z funduszu zdrowotnego udzielana jest raz w roku budżetowym w formie jednorazowego bezzwrotnego świadczenia pieniężnego.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2. W szczególnie uzasadnionych przypadkach pomoc zdrowotna może być przyznana powtórnie w danym roku.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4.</w:t>
      </w:r>
      <w:r>
        <w:rPr>
          <w:shd w:val="clear" w:color="auto" w:fill="FFFFFF"/>
        </w:rPr>
        <w:t xml:space="preserve"> 1. Ze świadczeń funduszu zdrowotnego mogą korzystać:</w:t>
      </w:r>
    </w:p>
    <w:p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nauczyciele zatrudnieni w co najmniej połowie obowiązującego ich wymiaru zajęć dydaktycznych, wychowawczych lub opiekuńczych w szkole prowadzonej przez gminę-miasto Grudziądz;</w:t>
      </w:r>
    </w:p>
    <w:p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byli nauczyciele, którzy przeszli na emeryturę, rentę lub świadczenie kompensacyjne, </w:t>
      </w:r>
      <w:r>
        <w:rPr>
          <w:shd w:val="clear" w:color="auto" w:fill="FFFFFF"/>
          <w:lang w:bidi="pl-PL"/>
        </w:rPr>
        <w:t xml:space="preserve">          </w:t>
      </w:r>
      <w:r>
        <w:rPr>
          <w:shd w:val="clear" w:color="auto" w:fill="FFFFFF"/>
        </w:rPr>
        <w:t>ze szkół prowadzonych przez gminę miasto Grudziądz.</w:t>
      </w: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2</w:t>
      </w:r>
      <w:r>
        <w:rPr>
          <w:shd w:val="clear" w:color="auto" w:fill="FFFFFF"/>
        </w:rPr>
        <w:t>. Warunek  dotyczący  wymiaru  zatrudnienia  uważa  się  za  spełniony  również  wtedy, gdy nauczyciel zatrudniony jest w kilku szkołach, w każdej w wymiarze niższym niż połowa obowiązkowego wymiaru zajęć, łącznie jednak jego wymiar stanowi co najmniej połowę obowiązkowego wymiaru zajęć.</w:t>
      </w: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5.</w:t>
      </w:r>
      <w:r>
        <w:rPr>
          <w:shd w:val="clear" w:color="auto" w:fill="FFFFFF"/>
        </w:rPr>
        <w:t xml:space="preserve"> Pomoc zdrowotna przyznawana jest w związku z: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zawodową;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przewlekłą;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lastRenderedPageBreak/>
        <w:t>długotrwałym leczeniem specjalistycznym;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środków pomocniczych (np. aparaty słuchowe);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pielęgnacyjno-opiekuńczych.</w:t>
      </w:r>
    </w:p>
    <w:p w:rsidR="00DF1D24" w:rsidRDefault="00DF1D24" w:rsidP="00DF1D24">
      <w:pPr>
        <w:pStyle w:val="Normal0"/>
        <w:rPr>
          <w:shd w:val="clear" w:color="auto" w:fill="FFFFFF"/>
        </w:rPr>
      </w:pPr>
    </w:p>
    <w:p w:rsidR="00DF1D24" w:rsidRDefault="00DF1D24" w:rsidP="00DF1D24">
      <w:pPr>
        <w:pStyle w:val="Normal0"/>
        <w:ind w:firstLine="567"/>
        <w:rPr>
          <w:shd w:val="clear" w:color="auto" w:fill="FFFFFF"/>
        </w:rPr>
      </w:pPr>
      <w:r>
        <w:rPr>
          <w:b/>
          <w:shd w:val="clear" w:color="auto" w:fill="FFFFFF"/>
        </w:rPr>
        <w:t>§ 6.</w:t>
      </w:r>
      <w:r>
        <w:rPr>
          <w:shd w:val="clear" w:color="auto" w:fill="FFFFFF"/>
        </w:rPr>
        <w:t xml:space="preserve"> 1. Wysokość przyznanej pomocy zdrowotnej uzależniona jest od: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przebiegu choroby, w szczególności jej  przewlekłości i uciążliwości powodującej konieczność zapewnienia dodatkowej opieki;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 xml:space="preserve">wysokości udokumentowanych, poniesionych przez nauczyciela wydatków związanych </w:t>
      </w:r>
      <w:r>
        <w:rPr>
          <w:sz w:val="24"/>
          <w:lang w:bidi="pl-PL"/>
        </w:rPr>
        <w:t xml:space="preserve"> </w:t>
      </w:r>
      <w:r>
        <w:rPr>
          <w:sz w:val="24"/>
        </w:rPr>
        <w:t>z leczeniem;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sytuacji materialnej nauczyciela oraz osób prowadzących z nim wspólne gospodarstwo domowe;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liczby złożonych przez nauczycieli wniosków;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wysokości środków finansowych ustalonych na ten cel w danym roku w budżecie gminy-miasto Grudziądz.</w:t>
      </w:r>
    </w:p>
    <w:p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Maksymalna wysokość przyznanej nauczycielowi pomocy zdrowotnej w danym roku budżetowym nie może być wyższa od kwoty minimalnego wynagrodzenia za pracę obowiązującego w tym okresie.</w:t>
      </w:r>
    </w:p>
    <w:p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</w:p>
    <w:p w:rsidR="00D22E04" w:rsidRPr="006E2C02" w:rsidRDefault="00DF1D24" w:rsidP="00D22E04">
      <w:pPr>
        <w:pStyle w:val="Normal0"/>
        <w:tabs>
          <w:tab w:val="left" w:pos="352"/>
        </w:tabs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7.</w:t>
      </w:r>
      <w:r>
        <w:rPr>
          <w:shd w:val="clear" w:color="auto" w:fill="FFFFFF"/>
        </w:rPr>
        <w:t xml:space="preserve"> </w:t>
      </w:r>
      <w:r w:rsidR="00D22E04" w:rsidRPr="007A12F5">
        <w:rPr>
          <w:shd w:val="clear" w:color="auto" w:fill="FFFFFF"/>
        </w:rPr>
        <w:t xml:space="preserve">1. Pomoc zdrowotna przyznawana jest na podstawie wniosku nauczyciela, którego </w:t>
      </w:r>
      <w:r w:rsidR="00D22E04" w:rsidRPr="00D22E04">
        <w:rPr>
          <w:b/>
          <w:shd w:val="clear" w:color="auto" w:fill="FFFFFF"/>
        </w:rPr>
        <w:t>wzór stanowi załącznik nr 1 do niniejszego regulaminu</w:t>
      </w:r>
      <w:r w:rsidR="00D22E04" w:rsidRPr="006E2C02">
        <w:rPr>
          <w:shd w:val="clear" w:color="auto" w:fill="FFFFFF"/>
        </w:rPr>
        <w:t xml:space="preserve">. </w:t>
      </w:r>
      <w:r w:rsidR="00D22E04" w:rsidRPr="006E2C02">
        <w:rPr>
          <w:i/>
          <w:shd w:val="clear" w:color="auto" w:fill="FFFFFF"/>
        </w:rPr>
        <w:t xml:space="preserve">  </w:t>
      </w:r>
    </w:p>
    <w:p w:rsidR="00D22E04" w:rsidRDefault="00D22E04" w:rsidP="00D22E04">
      <w:pPr>
        <w:pStyle w:val="Normal0"/>
        <w:numPr>
          <w:ilvl w:val="1"/>
          <w:numId w:val="5"/>
        </w:numPr>
        <w:tabs>
          <w:tab w:val="left" w:pos="360"/>
        </w:tabs>
        <w:spacing w:line="240" w:lineRule="atLeast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W uzasadnionych przypadkach wniosek o przyznanie pomocy zdrowotnej nauczycielowi może złożyć również członek rodziny, prawny opiekun lub opiekun - w przypadku, kiedy nauczyciel nie jest zdolny osobiście podejmować czynności w tym zakresie.</w:t>
      </w:r>
    </w:p>
    <w:p w:rsidR="00D22E04" w:rsidRDefault="00D22E04" w:rsidP="00D22E04">
      <w:pPr>
        <w:pStyle w:val="Normal0"/>
        <w:numPr>
          <w:ilvl w:val="1"/>
          <w:numId w:val="5"/>
        </w:numPr>
        <w:tabs>
          <w:tab w:val="left" w:pos="560"/>
        </w:tabs>
        <w:spacing w:line="240" w:lineRule="atLeast"/>
        <w:ind w:left="560" w:hanging="219"/>
        <w:jc w:val="both"/>
        <w:rPr>
          <w:shd w:val="clear" w:color="auto" w:fill="FFFFFF"/>
        </w:rPr>
      </w:pPr>
      <w:r>
        <w:rPr>
          <w:shd w:val="clear" w:color="auto" w:fill="FFFFFF"/>
        </w:rPr>
        <w:t>Do wniosku, o którym mowa w ust. 1, należy dołączyć: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spacing w:line="236" w:lineRule="auto"/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oświadczenie o średnim dochodzie </w:t>
      </w:r>
      <w:r w:rsidRPr="0054677B">
        <w:rPr>
          <w:b/>
          <w:shd w:val="clear" w:color="auto" w:fill="FFFFFF"/>
        </w:rPr>
        <w:t>netto</w:t>
      </w:r>
      <w:r w:rsidRPr="006E2C02">
        <w:rPr>
          <w:shd w:val="clear" w:color="auto" w:fill="FFFFFF"/>
        </w:rPr>
        <w:t xml:space="preserve"> </w:t>
      </w:r>
      <w:r>
        <w:rPr>
          <w:shd w:val="clear" w:color="auto" w:fill="FFFFFF"/>
        </w:rPr>
        <w:t>z trzech miesięcy poprzedzających miesiąc złożenia wniosku, przypadającym na jedną osobę pozostającą we wspólnym gospodarstwie domowym ze wszystkich źródeł przychodu;</w:t>
      </w:r>
    </w:p>
    <w:p w:rsidR="00D22E04" w:rsidRPr="006E2C02" w:rsidRDefault="00D22E04" w:rsidP="00D22E04">
      <w:pPr>
        <w:pStyle w:val="Normal0"/>
        <w:numPr>
          <w:ilvl w:val="0"/>
          <w:numId w:val="6"/>
        </w:numPr>
        <w:tabs>
          <w:tab w:val="left" w:pos="360"/>
        </w:tabs>
        <w:spacing w:line="240" w:lineRule="atLeast"/>
        <w:ind w:left="7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dokumenty potwierdzające poniesione koszty leczenia (faktury VAT, rachunki) za okres danego roku budżetowego, </w:t>
      </w:r>
      <w:r w:rsidRPr="006E2C02">
        <w:rPr>
          <w:shd w:val="clear" w:color="auto" w:fill="FFFFFF"/>
        </w:rPr>
        <w:t>lub za okres 12 miesięcy poprzedzających złożenie wniosku;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zaświadczenie lekarskie potwierdzające fakt istnienia choroby, </w:t>
      </w:r>
      <w:r w:rsidRPr="00060405">
        <w:rPr>
          <w:shd w:val="clear" w:color="auto" w:fill="FFFFFF"/>
        </w:rPr>
        <w:t>z tytułu której wnioskowana jest pomoc  i okres jej trwania, wystawione nie wcześnie</w:t>
      </w:r>
      <w:r>
        <w:rPr>
          <w:shd w:val="clear" w:color="auto" w:fill="FFFFFF"/>
        </w:rPr>
        <w:t>j niż 3 miesiące przed datą złożenia wniosku;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inne dokumenty uzasadniające przyznanie pomocy zdrowotnej;</w:t>
      </w:r>
    </w:p>
    <w:p w:rsidR="00D22E04" w:rsidRPr="00060405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 w:rsidRPr="00060405">
        <w:rPr>
          <w:shd w:val="clear" w:color="auto" w:fill="FFFFFF"/>
        </w:rPr>
        <w:t>inne dokumenty umożliwiające rozpatrzenie wniosku.</w:t>
      </w:r>
    </w:p>
    <w:p w:rsidR="00D22E04" w:rsidRDefault="00D22E04" w:rsidP="00D22E04">
      <w:pPr>
        <w:pStyle w:val="Normal0"/>
        <w:numPr>
          <w:ilvl w:val="1"/>
          <w:numId w:val="7"/>
        </w:numPr>
        <w:tabs>
          <w:tab w:val="left" w:pos="560"/>
        </w:tabs>
        <w:spacing w:line="234" w:lineRule="auto"/>
        <w:ind w:right="20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Jeżeli wniosek nie spełnia wymagań formalnych, w tym zawiera braki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w dokumentacji, o której mowa w ust. 3, nauczyciel zostaje wezwany do ich usunięcia w terminie 7 dni od otrzymania wezwania.</w:t>
      </w:r>
    </w:p>
    <w:p w:rsidR="00DF1D24" w:rsidRDefault="00D22E04" w:rsidP="00D22E04">
      <w:pPr>
        <w:pStyle w:val="Normal0"/>
        <w:numPr>
          <w:ilvl w:val="4"/>
          <w:numId w:val="7"/>
        </w:numPr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5. W przypadku nieusunięcia braków w terminie, o którym mowa w ust. 4, wniosek będzie pozostawiony bez rozpatrzenia.</w:t>
      </w:r>
    </w:p>
    <w:p w:rsidR="00DF1D24" w:rsidRDefault="00DF1D24" w:rsidP="00DF1D24">
      <w:pPr>
        <w:pStyle w:val="Akapitzlist"/>
        <w:rPr>
          <w:sz w:val="24"/>
        </w:rPr>
      </w:pPr>
    </w:p>
    <w:p w:rsidR="00DF1D24" w:rsidRPr="00D22E04" w:rsidRDefault="00DF1D24" w:rsidP="00DF1D24">
      <w:pPr>
        <w:pStyle w:val="Normal0"/>
        <w:tabs>
          <w:tab w:val="left" w:pos="562"/>
        </w:tabs>
        <w:spacing w:line="234" w:lineRule="auto"/>
        <w:ind w:firstLine="34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8.</w:t>
      </w:r>
      <w:r>
        <w:rPr>
          <w:shd w:val="clear" w:color="auto" w:fill="FFFFFF"/>
        </w:rPr>
        <w:t xml:space="preserve"> 1.Wnioski w sprawie przyznania pomocy zdrowotnej składa się w </w:t>
      </w:r>
      <w:r w:rsidRPr="00D22E04">
        <w:rPr>
          <w:shd w:val="clear" w:color="auto" w:fill="FFFFFF"/>
        </w:rPr>
        <w:t>Urzędzie Miejskim w Grudziądzu  w terminach:</w:t>
      </w:r>
    </w:p>
    <w:p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>do dnia 30 kwietnia danego roku budżetowego;</w:t>
      </w:r>
    </w:p>
    <w:p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dnia </w:t>
      </w:r>
      <w:r w:rsidRPr="00D22E04">
        <w:rPr>
          <w:b/>
          <w:shd w:val="clear" w:color="auto" w:fill="FFFFFF"/>
        </w:rPr>
        <w:t>30 września</w:t>
      </w:r>
      <w:r>
        <w:rPr>
          <w:shd w:val="clear" w:color="auto" w:fill="FFFFFF"/>
        </w:rPr>
        <w:t xml:space="preserve"> danego roku budżetowego.</w:t>
      </w:r>
    </w:p>
    <w:p w:rsidR="00DF1D24" w:rsidRDefault="00DF1D24" w:rsidP="00D22E04">
      <w:pPr>
        <w:pStyle w:val="Akapitzlist"/>
        <w:numPr>
          <w:ilvl w:val="0"/>
          <w:numId w:val="9"/>
        </w:numPr>
        <w:tabs>
          <w:tab w:val="left" w:pos="562"/>
        </w:tabs>
        <w:spacing w:line="234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Wypłata świadczenia pomocy zdrowotnej na wniosek złożony </w:t>
      </w:r>
      <w:r w:rsidRPr="00D22E04">
        <w:rPr>
          <w:b/>
          <w:sz w:val="24"/>
        </w:rPr>
        <w:t>po dniu 30 września</w:t>
      </w:r>
      <w:r>
        <w:rPr>
          <w:sz w:val="24"/>
        </w:rPr>
        <w:t xml:space="preserve"> nastąpi po jego pozytywnym rozpatrzeniu w terminie, o którym mowa w § 9 ust. 1 pkt 1.</w:t>
      </w:r>
    </w:p>
    <w:p w:rsidR="00DF1D24" w:rsidRDefault="00D22E04" w:rsidP="00D22E04">
      <w:pPr>
        <w:pStyle w:val="Normal0"/>
        <w:tabs>
          <w:tab w:val="left" w:pos="426"/>
        </w:tabs>
        <w:spacing w:line="234" w:lineRule="auto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ab/>
      </w:r>
      <w:r w:rsidR="00DF1D24">
        <w:rPr>
          <w:shd w:val="clear" w:color="auto" w:fill="FFFFFF"/>
          <w:lang w:bidi="pl-PL"/>
        </w:rPr>
        <w:t xml:space="preserve">3. </w:t>
      </w:r>
      <w:r w:rsidR="00DF1D24">
        <w:rPr>
          <w:shd w:val="clear" w:color="auto" w:fill="FFFFFF"/>
        </w:rPr>
        <w:t xml:space="preserve">Wydział Edukacji zapewnia obsługę merytoryczną i administracyjną związaną </w:t>
      </w:r>
      <w:r w:rsidR="00DF1D24">
        <w:rPr>
          <w:shd w:val="clear" w:color="auto" w:fill="FFFFFF"/>
          <w:lang w:bidi="pl-PL"/>
        </w:rPr>
        <w:t xml:space="preserve">z </w:t>
      </w:r>
      <w:r w:rsidR="00DF1D24">
        <w:rPr>
          <w:shd w:val="clear" w:color="auto" w:fill="FFFFFF"/>
        </w:rPr>
        <w:t>rozpatrywaniem wniosków o pomoc zdrowotną, decyzję podejmuje Prezydent Grudziądza.</w:t>
      </w:r>
    </w:p>
    <w:p w:rsidR="00DF1D24" w:rsidRDefault="00DF1D24" w:rsidP="00DF1D24">
      <w:pPr>
        <w:pStyle w:val="Normal0"/>
        <w:tabs>
          <w:tab w:val="left" w:pos="562"/>
        </w:tabs>
        <w:spacing w:line="234" w:lineRule="auto"/>
        <w:ind w:left="36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right="20" w:firstLine="341"/>
        <w:rPr>
          <w:shd w:val="clear" w:color="auto" w:fill="FFFFFF"/>
        </w:rPr>
      </w:pPr>
      <w:r>
        <w:rPr>
          <w:b/>
          <w:shd w:val="clear" w:color="auto" w:fill="FFFFFF"/>
        </w:rPr>
        <w:t>§ 9.</w:t>
      </w:r>
      <w:r>
        <w:rPr>
          <w:shd w:val="clear" w:color="auto" w:fill="FFFFFF"/>
        </w:rPr>
        <w:t>1.Wypłata świadczeń  pomocy zdrowotnej następuje na podstawie decyzji Prezydenta Grudziądza w następujących terminach:</w:t>
      </w:r>
    </w:p>
    <w:p w:rsidR="00DF1D24" w:rsidRDefault="00590445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 xml:space="preserve">do </w:t>
      </w:r>
      <w:r w:rsidRPr="00D22E04">
        <w:rPr>
          <w:b/>
          <w:shd w:val="clear" w:color="auto" w:fill="FFFFFF"/>
        </w:rPr>
        <w:t>dnia 30 czerwca</w:t>
      </w:r>
      <w:r>
        <w:rPr>
          <w:shd w:val="clear" w:color="auto" w:fill="FFFFFF"/>
        </w:rPr>
        <w:t xml:space="preserve"> </w:t>
      </w:r>
      <w:r w:rsidR="00DF1D24">
        <w:rPr>
          <w:shd w:val="clear" w:color="auto" w:fill="FFFFFF"/>
        </w:rPr>
        <w:t>danego roku budżetowego;</w:t>
      </w:r>
    </w:p>
    <w:p w:rsidR="00DF1D24" w:rsidRDefault="00DF1D24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do dnia 30 listopada danego roku budżetowego.</w:t>
      </w:r>
    </w:p>
    <w:p w:rsidR="00DF1D24" w:rsidRDefault="00DF1D24" w:rsidP="00DF1D24">
      <w:pPr>
        <w:pStyle w:val="Normal0"/>
        <w:numPr>
          <w:ilvl w:val="0"/>
          <w:numId w:val="11"/>
        </w:numPr>
        <w:tabs>
          <w:tab w:val="left" w:pos="507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Pomoc zdrowotna wypłacana jest na wskazany przez nauczyciela rachunek bankowy.</w:t>
      </w: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left="701" w:right="20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284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ab/>
        <w:t>§ 10.</w:t>
      </w:r>
      <w:r>
        <w:rPr>
          <w:shd w:val="clear" w:color="auto" w:fill="FFFFFF"/>
        </w:rPr>
        <w:t>1. Decyzja w sprawie wysokości przyznanej pomocy zdrowotnej lub odmowie jej przyznania jest ostateczna i nie przysługuje od niej prawo wniesienia odwołania.</w:t>
      </w: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 2. Odmowa przyznania pomocy zdrowotnej wymaga uzasadnienia.</w:t>
      </w:r>
    </w:p>
    <w:sectPr w:rsidR="00DF1D24" w:rsidSect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CD98E2CE">
      <w:start w:val="1"/>
      <w:numFmt w:val="decimal"/>
      <w:lvlText w:val="%1)"/>
      <w:lvlJc w:val="left"/>
    </w:lvl>
    <w:lvl w:ilvl="1" w:tplc="7B8AC0C6">
      <w:start w:val="2"/>
      <w:numFmt w:val="decimal"/>
      <w:lvlText w:val="%2."/>
      <w:lvlJc w:val="left"/>
    </w:lvl>
    <w:lvl w:ilvl="2" w:tplc="FE70A168">
      <w:start w:val="1"/>
      <w:numFmt w:val="bullet"/>
      <w:lvlText w:val=""/>
      <w:lvlJc w:val="left"/>
    </w:lvl>
    <w:lvl w:ilvl="3" w:tplc="C2388460">
      <w:start w:val="1"/>
      <w:numFmt w:val="bullet"/>
      <w:lvlText w:val=""/>
      <w:lvlJc w:val="left"/>
    </w:lvl>
    <w:lvl w:ilvl="4" w:tplc="F9443928">
      <w:start w:val="1"/>
      <w:numFmt w:val="bullet"/>
      <w:lvlText w:val=""/>
      <w:lvlJc w:val="left"/>
    </w:lvl>
    <w:lvl w:ilvl="5" w:tplc="35B6124A">
      <w:start w:val="1"/>
      <w:numFmt w:val="bullet"/>
      <w:lvlText w:val=""/>
      <w:lvlJc w:val="left"/>
    </w:lvl>
    <w:lvl w:ilvl="6" w:tplc="206296DC">
      <w:start w:val="1"/>
      <w:numFmt w:val="bullet"/>
      <w:lvlText w:val=""/>
      <w:lvlJc w:val="left"/>
    </w:lvl>
    <w:lvl w:ilvl="7" w:tplc="0BFC2256">
      <w:start w:val="1"/>
      <w:numFmt w:val="bullet"/>
      <w:lvlText w:val=""/>
      <w:lvlJc w:val="left"/>
    </w:lvl>
    <w:lvl w:ilvl="8" w:tplc="AEC2F0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5F8E23F2">
      <w:start w:val="1"/>
      <w:numFmt w:val="decimal"/>
      <w:lvlText w:val="%1)"/>
      <w:lvlJc w:val="left"/>
    </w:lvl>
    <w:lvl w:ilvl="1" w:tplc="3F46ECD8">
      <w:start w:val="1"/>
      <w:numFmt w:val="bullet"/>
      <w:lvlText w:val=""/>
      <w:lvlJc w:val="left"/>
    </w:lvl>
    <w:lvl w:ilvl="2" w:tplc="CBAC0BEE">
      <w:start w:val="1"/>
      <w:numFmt w:val="bullet"/>
      <w:lvlText w:val=""/>
      <w:lvlJc w:val="left"/>
    </w:lvl>
    <w:lvl w:ilvl="3" w:tplc="265CEB02">
      <w:start w:val="1"/>
      <w:numFmt w:val="bullet"/>
      <w:lvlText w:val=""/>
      <w:lvlJc w:val="left"/>
    </w:lvl>
    <w:lvl w:ilvl="4" w:tplc="3698EBD6">
      <w:start w:val="1"/>
      <w:numFmt w:val="bullet"/>
      <w:lvlText w:val=""/>
      <w:lvlJc w:val="left"/>
    </w:lvl>
    <w:lvl w:ilvl="5" w:tplc="23B0827C">
      <w:start w:val="1"/>
      <w:numFmt w:val="bullet"/>
      <w:lvlText w:val=""/>
      <w:lvlJc w:val="left"/>
    </w:lvl>
    <w:lvl w:ilvl="6" w:tplc="358EE444">
      <w:start w:val="1"/>
      <w:numFmt w:val="bullet"/>
      <w:lvlText w:val=""/>
      <w:lvlJc w:val="left"/>
    </w:lvl>
    <w:lvl w:ilvl="7" w:tplc="B7802DDE">
      <w:start w:val="1"/>
      <w:numFmt w:val="bullet"/>
      <w:lvlText w:val=""/>
      <w:lvlJc w:val="left"/>
    </w:lvl>
    <w:lvl w:ilvl="8" w:tplc="295C179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24841DAA">
      <w:start w:val="1"/>
      <w:numFmt w:val="decimal"/>
      <w:lvlText w:val="%1)"/>
      <w:lvlJc w:val="left"/>
    </w:lvl>
    <w:lvl w:ilvl="1" w:tplc="42CAC6D4">
      <w:start w:val="1"/>
      <w:numFmt w:val="bullet"/>
      <w:lvlText w:val=""/>
      <w:lvlJc w:val="left"/>
    </w:lvl>
    <w:lvl w:ilvl="2" w:tplc="42B6B25E">
      <w:start w:val="1"/>
      <w:numFmt w:val="bullet"/>
      <w:lvlText w:val=""/>
      <w:lvlJc w:val="left"/>
    </w:lvl>
    <w:lvl w:ilvl="3" w:tplc="6338C8F4">
      <w:start w:val="1"/>
      <w:numFmt w:val="bullet"/>
      <w:lvlText w:val=""/>
      <w:lvlJc w:val="left"/>
    </w:lvl>
    <w:lvl w:ilvl="4" w:tplc="AC9C4E2E">
      <w:start w:val="1"/>
      <w:numFmt w:val="bullet"/>
      <w:lvlText w:val=""/>
      <w:lvlJc w:val="left"/>
    </w:lvl>
    <w:lvl w:ilvl="5" w:tplc="96C0B688">
      <w:start w:val="1"/>
      <w:numFmt w:val="bullet"/>
      <w:lvlText w:val=""/>
      <w:lvlJc w:val="left"/>
    </w:lvl>
    <w:lvl w:ilvl="6" w:tplc="FD94BB04">
      <w:start w:val="1"/>
      <w:numFmt w:val="bullet"/>
      <w:lvlText w:val=""/>
      <w:lvlJc w:val="left"/>
    </w:lvl>
    <w:lvl w:ilvl="7" w:tplc="41362D26">
      <w:start w:val="1"/>
      <w:numFmt w:val="bullet"/>
      <w:lvlText w:val=""/>
      <w:lvlJc w:val="left"/>
    </w:lvl>
    <w:lvl w:ilvl="8" w:tplc="9334A16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C24EA740">
      <w:start w:val="1"/>
      <w:numFmt w:val="decimal"/>
      <w:lvlText w:val="%1)"/>
      <w:lvlJc w:val="left"/>
    </w:lvl>
    <w:lvl w:ilvl="1" w:tplc="B8A4EE02">
      <w:start w:val="2"/>
      <w:numFmt w:val="decimal"/>
      <w:lvlText w:val="%2."/>
      <w:lvlJc w:val="left"/>
    </w:lvl>
    <w:lvl w:ilvl="2" w:tplc="70249468">
      <w:start w:val="1"/>
      <w:numFmt w:val="bullet"/>
      <w:lvlText w:val="-"/>
      <w:lvlJc w:val="left"/>
    </w:lvl>
    <w:lvl w:ilvl="3" w:tplc="EB385D7C">
      <w:start w:val="1"/>
      <w:numFmt w:val="bullet"/>
      <w:lvlText w:val=""/>
      <w:lvlJc w:val="left"/>
    </w:lvl>
    <w:lvl w:ilvl="4" w:tplc="D75C65CA">
      <w:start w:val="1"/>
      <w:numFmt w:val="bullet"/>
      <w:lvlText w:val=""/>
      <w:lvlJc w:val="left"/>
    </w:lvl>
    <w:lvl w:ilvl="5" w:tplc="73FACB6C">
      <w:start w:val="1"/>
      <w:numFmt w:val="bullet"/>
      <w:lvlText w:val=""/>
      <w:lvlJc w:val="left"/>
    </w:lvl>
    <w:lvl w:ilvl="6" w:tplc="9C1C5900">
      <w:start w:val="1"/>
      <w:numFmt w:val="bullet"/>
      <w:lvlText w:val=""/>
      <w:lvlJc w:val="left"/>
    </w:lvl>
    <w:lvl w:ilvl="7" w:tplc="DE26DD98">
      <w:start w:val="1"/>
      <w:numFmt w:val="bullet"/>
      <w:lvlText w:val=""/>
      <w:lvlJc w:val="left"/>
    </w:lvl>
    <w:lvl w:ilvl="8" w:tplc="B89E2FB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09E26196">
      <w:start w:val="1"/>
      <w:numFmt w:val="decimal"/>
      <w:lvlText w:val="%1)"/>
      <w:lvlJc w:val="left"/>
    </w:lvl>
    <w:lvl w:ilvl="1" w:tplc="4DF06F5C">
      <w:start w:val="1"/>
      <w:numFmt w:val="bullet"/>
      <w:lvlText w:val=""/>
      <w:lvlJc w:val="left"/>
    </w:lvl>
    <w:lvl w:ilvl="2" w:tplc="A86EEF76">
      <w:start w:val="1"/>
      <w:numFmt w:val="bullet"/>
      <w:lvlText w:val=""/>
      <w:lvlJc w:val="left"/>
    </w:lvl>
    <w:lvl w:ilvl="3" w:tplc="17428B6C">
      <w:start w:val="1"/>
      <w:numFmt w:val="bullet"/>
      <w:lvlText w:val=""/>
      <w:lvlJc w:val="left"/>
    </w:lvl>
    <w:lvl w:ilvl="4" w:tplc="1F7AE2DA">
      <w:start w:val="1"/>
      <w:numFmt w:val="bullet"/>
      <w:lvlText w:val=""/>
      <w:lvlJc w:val="left"/>
    </w:lvl>
    <w:lvl w:ilvl="5" w:tplc="577246DC">
      <w:start w:val="1"/>
      <w:numFmt w:val="bullet"/>
      <w:lvlText w:val=""/>
      <w:lvlJc w:val="left"/>
    </w:lvl>
    <w:lvl w:ilvl="6" w:tplc="F8848D90">
      <w:start w:val="1"/>
      <w:numFmt w:val="bullet"/>
      <w:lvlText w:val=""/>
      <w:lvlJc w:val="left"/>
    </w:lvl>
    <w:lvl w:ilvl="7" w:tplc="75C80EE2">
      <w:start w:val="1"/>
      <w:numFmt w:val="bullet"/>
      <w:lvlText w:val=""/>
      <w:lvlJc w:val="left"/>
    </w:lvl>
    <w:lvl w:ilvl="8" w:tplc="6D84F74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21204F64">
      <w:start w:val="4"/>
      <w:numFmt w:val="decimal"/>
      <w:lvlText w:val="%1)"/>
      <w:lvlJc w:val="left"/>
    </w:lvl>
    <w:lvl w:ilvl="1" w:tplc="27FE81C6">
      <w:start w:val="4"/>
      <w:numFmt w:val="decimal"/>
      <w:lvlText w:val="%2."/>
      <w:lvlJc w:val="left"/>
    </w:lvl>
    <w:lvl w:ilvl="2" w:tplc="299250AE">
      <w:start w:val="1"/>
      <w:numFmt w:val="bullet"/>
      <w:lvlText w:val=""/>
      <w:lvlJc w:val="left"/>
    </w:lvl>
    <w:lvl w:ilvl="3" w:tplc="8E165F76">
      <w:start w:val="1"/>
      <w:numFmt w:val="bullet"/>
      <w:lvlText w:val=""/>
      <w:lvlJc w:val="left"/>
    </w:lvl>
    <w:lvl w:ilvl="4" w:tplc="B74A1D3C">
      <w:start w:val="1"/>
      <w:numFmt w:val="bullet"/>
      <w:lvlText w:val=""/>
      <w:lvlJc w:val="left"/>
    </w:lvl>
    <w:lvl w:ilvl="5" w:tplc="E64A5752">
      <w:start w:val="1"/>
      <w:numFmt w:val="bullet"/>
      <w:lvlText w:val=""/>
      <w:lvlJc w:val="left"/>
    </w:lvl>
    <w:lvl w:ilvl="6" w:tplc="70A03DBE">
      <w:start w:val="1"/>
      <w:numFmt w:val="bullet"/>
      <w:lvlText w:val=""/>
      <w:lvlJc w:val="left"/>
    </w:lvl>
    <w:lvl w:ilvl="7" w:tplc="0CCC2EE0">
      <w:start w:val="1"/>
      <w:numFmt w:val="bullet"/>
      <w:lvlText w:val=""/>
      <w:lvlJc w:val="left"/>
    </w:lvl>
    <w:lvl w:ilvl="8" w:tplc="B422011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0000000"/>
    <w:lvl w:ilvl="0" w:tplc="924A83D0">
      <w:start w:val="1"/>
      <w:numFmt w:val="decimal"/>
      <w:lvlText w:val="%1)"/>
      <w:lvlJc w:val="left"/>
    </w:lvl>
    <w:lvl w:ilvl="1" w:tplc="4A46E21C">
      <w:start w:val="1"/>
      <w:numFmt w:val="bullet"/>
      <w:lvlText w:val="§"/>
      <w:lvlJc w:val="left"/>
    </w:lvl>
    <w:lvl w:ilvl="2" w:tplc="E38C189E">
      <w:start w:val="1"/>
      <w:numFmt w:val="bullet"/>
      <w:lvlText w:val=""/>
      <w:lvlJc w:val="left"/>
    </w:lvl>
    <w:lvl w:ilvl="3" w:tplc="C8702D04">
      <w:start w:val="1"/>
      <w:numFmt w:val="bullet"/>
      <w:lvlText w:val=""/>
      <w:lvlJc w:val="left"/>
    </w:lvl>
    <w:lvl w:ilvl="4" w:tplc="822C7334">
      <w:start w:val="1"/>
      <w:numFmt w:val="bullet"/>
      <w:lvlText w:val=""/>
      <w:lvlJc w:val="left"/>
    </w:lvl>
    <w:lvl w:ilvl="5" w:tplc="F30481D0">
      <w:start w:val="1"/>
      <w:numFmt w:val="bullet"/>
      <w:lvlText w:val=""/>
      <w:lvlJc w:val="left"/>
    </w:lvl>
    <w:lvl w:ilvl="6" w:tplc="96689C56">
      <w:start w:val="1"/>
      <w:numFmt w:val="bullet"/>
      <w:lvlText w:val=""/>
      <w:lvlJc w:val="left"/>
    </w:lvl>
    <w:lvl w:ilvl="7" w:tplc="40707D40">
      <w:start w:val="1"/>
      <w:numFmt w:val="bullet"/>
      <w:lvlText w:val=""/>
      <w:lvlJc w:val="left"/>
    </w:lvl>
    <w:lvl w:ilvl="8" w:tplc="6A2C9B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0000000"/>
    <w:lvl w:ilvl="0" w:tplc="3070B274">
      <w:start w:val="2"/>
      <w:numFmt w:val="decimal"/>
      <w:lvlText w:val="%1."/>
      <w:lvlJc w:val="left"/>
      <w:pPr>
        <w:ind w:left="720" w:hanging="360"/>
      </w:pPr>
    </w:lvl>
    <w:lvl w:ilvl="1" w:tplc="A8241DEE">
      <w:start w:val="1"/>
      <w:numFmt w:val="lowerLetter"/>
      <w:lvlText w:val="%2."/>
      <w:lvlJc w:val="left"/>
      <w:pPr>
        <w:ind w:left="1440" w:hanging="360"/>
      </w:pPr>
    </w:lvl>
    <w:lvl w:ilvl="2" w:tplc="B206147C">
      <w:start w:val="1"/>
      <w:numFmt w:val="lowerRoman"/>
      <w:lvlText w:val="%3."/>
      <w:lvlJc w:val="right"/>
      <w:pPr>
        <w:ind w:left="2160" w:hanging="180"/>
      </w:pPr>
    </w:lvl>
    <w:lvl w:ilvl="3" w:tplc="221AA372">
      <w:start w:val="1"/>
      <w:numFmt w:val="decimal"/>
      <w:lvlText w:val="%4."/>
      <w:lvlJc w:val="left"/>
      <w:pPr>
        <w:ind w:left="2880" w:hanging="360"/>
      </w:pPr>
    </w:lvl>
    <w:lvl w:ilvl="4" w:tplc="D444B1DE">
      <w:start w:val="1"/>
      <w:numFmt w:val="lowerLetter"/>
      <w:lvlText w:val="%5."/>
      <w:lvlJc w:val="left"/>
      <w:pPr>
        <w:ind w:left="3600" w:hanging="360"/>
      </w:pPr>
    </w:lvl>
    <w:lvl w:ilvl="5" w:tplc="FD625EC4">
      <w:start w:val="1"/>
      <w:numFmt w:val="lowerRoman"/>
      <w:lvlText w:val="%6."/>
      <w:lvlJc w:val="right"/>
      <w:pPr>
        <w:ind w:left="4320" w:hanging="180"/>
      </w:pPr>
    </w:lvl>
    <w:lvl w:ilvl="6" w:tplc="EE42DBDE">
      <w:start w:val="1"/>
      <w:numFmt w:val="decimal"/>
      <w:lvlText w:val="%7."/>
      <w:lvlJc w:val="left"/>
      <w:pPr>
        <w:ind w:left="5040" w:hanging="360"/>
      </w:pPr>
    </w:lvl>
    <w:lvl w:ilvl="7" w:tplc="53E4BCDC">
      <w:start w:val="1"/>
      <w:numFmt w:val="lowerLetter"/>
      <w:lvlText w:val="%8."/>
      <w:lvlJc w:val="left"/>
      <w:pPr>
        <w:ind w:left="5760" w:hanging="360"/>
      </w:pPr>
    </w:lvl>
    <w:lvl w:ilvl="8" w:tplc="D82456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00000000"/>
    <w:lvl w:ilvl="0" w:tplc="5D088474">
      <w:start w:val="1"/>
      <w:numFmt w:val="decimal"/>
      <w:lvlText w:val="%1)"/>
      <w:lvlJc w:val="left"/>
      <w:pPr>
        <w:ind w:left="701" w:hanging="360"/>
      </w:pPr>
    </w:lvl>
    <w:lvl w:ilvl="1" w:tplc="E23E2A70">
      <w:start w:val="1"/>
      <w:numFmt w:val="lowerLetter"/>
      <w:lvlText w:val="%2."/>
      <w:lvlJc w:val="left"/>
      <w:pPr>
        <w:ind w:left="1421" w:hanging="360"/>
      </w:pPr>
    </w:lvl>
    <w:lvl w:ilvl="2" w:tplc="5D448DD0">
      <w:start w:val="1"/>
      <w:numFmt w:val="lowerRoman"/>
      <w:lvlText w:val="%3."/>
      <w:lvlJc w:val="right"/>
      <w:pPr>
        <w:ind w:left="2141" w:hanging="180"/>
      </w:pPr>
    </w:lvl>
    <w:lvl w:ilvl="3" w:tplc="D3D2CC54">
      <w:start w:val="1"/>
      <w:numFmt w:val="decimal"/>
      <w:lvlText w:val="%4."/>
      <w:lvlJc w:val="left"/>
      <w:pPr>
        <w:ind w:left="2861" w:hanging="360"/>
      </w:pPr>
    </w:lvl>
    <w:lvl w:ilvl="4" w:tplc="266A106A">
      <w:start w:val="1"/>
      <w:numFmt w:val="lowerLetter"/>
      <w:lvlText w:val="%5."/>
      <w:lvlJc w:val="left"/>
      <w:pPr>
        <w:ind w:left="3581" w:hanging="360"/>
      </w:pPr>
    </w:lvl>
    <w:lvl w:ilvl="5" w:tplc="391E9A02">
      <w:start w:val="1"/>
      <w:numFmt w:val="lowerRoman"/>
      <w:lvlText w:val="%6."/>
      <w:lvlJc w:val="right"/>
      <w:pPr>
        <w:ind w:left="4301" w:hanging="180"/>
      </w:pPr>
    </w:lvl>
    <w:lvl w:ilvl="6" w:tplc="B9F45728">
      <w:start w:val="1"/>
      <w:numFmt w:val="decimal"/>
      <w:lvlText w:val="%7."/>
      <w:lvlJc w:val="left"/>
      <w:pPr>
        <w:ind w:left="5021" w:hanging="360"/>
      </w:pPr>
    </w:lvl>
    <w:lvl w:ilvl="7" w:tplc="F224D8D2">
      <w:start w:val="1"/>
      <w:numFmt w:val="lowerLetter"/>
      <w:lvlText w:val="%8."/>
      <w:lvlJc w:val="left"/>
      <w:pPr>
        <w:ind w:left="5741" w:hanging="360"/>
      </w:pPr>
    </w:lvl>
    <w:lvl w:ilvl="8" w:tplc="870C4B6A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0000000B"/>
    <w:multiLevelType w:val="hybridMultilevel"/>
    <w:tmpl w:val="00000000"/>
    <w:lvl w:ilvl="0" w:tplc="DE9E013E">
      <w:start w:val="2"/>
      <w:numFmt w:val="decimal"/>
      <w:lvlText w:val="%1."/>
      <w:lvlJc w:val="left"/>
      <w:pPr>
        <w:ind w:left="701" w:hanging="360"/>
      </w:pPr>
    </w:lvl>
    <w:lvl w:ilvl="1" w:tplc="1D106692">
      <w:start w:val="1"/>
      <w:numFmt w:val="lowerLetter"/>
      <w:lvlText w:val="%2."/>
      <w:lvlJc w:val="left"/>
      <w:pPr>
        <w:ind w:left="1421" w:hanging="360"/>
      </w:pPr>
    </w:lvl>
    <w:lvl w:ilvl="2" w:tplc="4FA25B16">
      <w:start w:val="1"/>
      <w:numFmt w:val="lowerRoman"/>
      <w:lvlText w:val="%3."/>
      <w:lvlJc w:val="right"/>
      <w:pPr>
        <w:ind w:left="2141" w:hanging="180"/>
      </w:pPr>
    </w:lvl>
    <w:lvl w:ilvl="3" w:tplc="B8B6C29A">
      <w:start w:val="1"/>
      <w:numFmt w:val="decimal"/>
      <w:lvlText w:val="%4."/>
      <w:lvlJc w:val="left"/>
      <w:pPr>
        <w:ind w:left="2861" w:hanging="360"/>
      </w:pPr>
    </w:lvl>
    <w:lvl w:ilvl="4" w:tplc="30FA5760">
      <w:start w:val="1"/>
      <w:numFmt w:val="lowerLetter"/>
      <w:lvlText w:val="%5."/>
      <w:lvlJc w:val="left"/>
      <w:pPr>
        <w:ind w:left="3581" w:hanging="360"/>
      </w:pPr>
    </w:lvl>
    <w:lvl w:ilvl="5" w:tplc="5060E86A">
      <w:start w:val="1"/>
      <w:numFmt w:val="lowerRoman"/>
      <w:lvlText w:val="%6."/>
      <w:lvlJc w:val="right"/>
      <w:pPr>
        <w:ind w:left="4301" w:hanging="180"/>
      </w:pPr>
    </w:lvl>
    <w:lvl w:ilvl="6" w:tplc="D8E0A526">
      <w:start w:val="1"/>
      <w:numFmt w:val="decimal"/>
      <w:lvlText w:val="%7."/>
      <w:lvlJc w:val="left"/>
      <w:pPr>
        <w:ind w:left="5021" w:hanging="360"/>
      </w:pPr>
    </w:lvl>
    <w:lvl w:ilvl="7" w:tplc="4A645DDC">
      <w:start w:val="1"/>
      <w:numFmt w:val="lowerLetter"/>
      <w:lvlText w:val="%8."/>
      <w:lvlJc w:val="left"/>
      <w:pPr>
        <w:ind w:left="5741" w:hanging="360"/>
      </w:pPr>
    </w:lvl>
    <w:lvl w:ilvl="8" w:tplc="291EE540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4"/>
    <w:rsid w:val="0040594B"/>
    <w:rsid w:val="00452EC9"/>
    <w:rsid w:val="0054677B"/>
    <w:rsid w:val="00590445"/>
    <w:rsid w:val="006D1554"/>
    <w:rsid w:val="008E4602"/>
    <w:rsid w:val="00A47D9F"/>
    <w:rsid w:val="00D22E04"/>
    <w:rsid w:val="00DF08A6"/>
    <w:rsid w:val="00D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E09B-BEA1-4D4F-BEA1-3589AACF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F1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DF1D24"/>
    <w:pPr>
      <w:ind w:left="70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sekretariatzsr</cp:lastModifiedBy>
  <cp:revision>2</cp:revision>
  <dcterms:created xsi:type="dcterms:W3CDTF">2023-01-04T11:52:00Z</dcterms:created>
  <dcterms:modified xsi:type="dcterms:W3CDTF">2023-01-04T11:52:00Z</dcterms:modified>
</cp:coreProperties>
</file>